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15" w:rsidRDefault="005A1315" w:rsidP="00CD16E4">
      <w:pPr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D16E4" w:rsidRPr="00CD16E4" w:rsidRDefault="00CD16E4" w:rsidP="00CD16E4">
      <w:pPr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D16E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В «Институте </w:t>
      </w:r>
      <w:proofErr w:type="spellStart"/>
      <w:r w:rsidRPr="00CD16E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Теплоэлектропроект</w:t>
      </w:r>
      <w:proofErr w:type="spellEnd"/>
      <w:r w:rsidRPr="00CD16E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» обсудили перспективные разработки приводов для ТЭС</w:t>
      </w:r>
    </w:p>
    <w:p w:rsidR="00CD16E4" w:rsidRPr="00CD16E4" w:rsidRDefault="00CD16E4" w:rsidP="00CD16E4">
      <w:pPr>
        <w:spacing w:after="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ru-RU"/>
        </w:rPr>
      </w:pPr>
      <w:proofErr w:type="spellStart"/>
      <w:r w:rsidRPr="00CD16E4">
        <w:rPr>
          <w:rFonts w:ascii="inherit" w:eastAsia="Times New Roman" w:hAnsi="inherit" w:cs="Times New Roman"/>
          <w:sz w:val="36"/>
          <w:szCs w:val="36"/>
          <w:lang w:eastAsia="ru-RU"/>
        </w:rPr>
        <w:t>February</w:t>
      </w:r>
      <w:proofErr w:type="spellEnd"/>
      <w:r w:rsidRPr="00CD16E4">
        <w:rPr>
          <w:rFonts w:ascii="inherit" w:eastAsia="Times New Roman" w:hAnsi="inherit" w:cs="Times New Roman"/>
          <w:sz w:val="36"/>
          <w:szCs w:val="36"/>
          <w:lang w:eastAsia="ru-RU"/>
        </w:rPr>
        <w:t xml:space="preserve"> 27, 2013</w:t>
      </w:r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t> </w:t>
      </w:r>
      <w:proofErr w:type="spellStart"/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t>by</w:t>
      </w:r>
      <w:proofErr w:type="spellEnd"/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t> </w:t>
      </w:r>
      <w:proofErr w:type="spellStart"/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fldChar w:fldCharType="begin"/>
      </w:r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instrText xml:space="preserve"> HYPERLINK "http://moreinfo.wincode.org/author/admin/" \o "View all posts by admin" </w:instrText>
      </w:r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fldChar w:fldCharType="separate"/>
      </w:r>
      <w:r w:rsidRPr="00CD16E4">
        <w:rPr>
          <w:rFonts w:ascii="inherit" w:eastAsia="Times New Roman" w:hAnsi="inherit" w:cs="Times New Roman"/>
          <w:color w:val="D64005"/>
          <w:sz w:val="36"/>
          <w:szCs w:val="36"/>
          <w:u w:val="single"/>
          <w:bdr w:val="none" w:sz="0" w:space="0" w:color="auto" w:frame="1"/>
          <w:lang w:eastAsia="ru-RU"/>
        </w:rPr>
        <w:t>admin</w:t>
      </w:r>
      <w:proofErr w:type="spellEnd"/>
      <w:r w:rsidRPr="00CD16E4">
        <w:rPr>
          <w:rFonts w:ascii="inherit" w:eastAsia="Times New Roman" w:hAnsi="inherit" w:cs="Times New Roman"/>
          <w:sz w:val="36"/>
          <w:szCs w:val="36"/>
          <w:bdr w:val="none" w:sz="0" w:space="0" w:color="auto" w:frame="1"/>
          <w:lang w:eastAsia="ru-RU"/>
        </w:rPr>
        <w:fldChar w:fldCharType="end"/>
      </w:r>
    </w:p>
    <w:p w:rsidR="00CD16E4" w:rsidRPr="00CD16E4" w:rsidRDefault="00CD16E4" w:rsidP="00CD16E4">
      <w:pPr>
        <w:shd w:val="clear" w:color="auto" w:fill="FFFFFF"/>
        <w:spacing w:after="0" w:line="570" w:lineRule="atLeast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Arial"/>
          <w:noProof/>
          <w:color w:val="404040"/>
          <w:sz w:val="36"/>
          <w:szCs w:val="36"/>
          <w:lang w:eastAsia="ru-RU"/>
        </w:rPr>
        <w:drawing>
          <wp:inline distT="0" distB="0" distL="0" distR="0">
            <wp:extent cx="2861945" cy="2137410"/>
            <wp:effectExtent l="0" t="0" r="0" b="0"/>
            <wp:docPr id="1" name="Рисунок 1" descr="ходе, выявленных, Вопрос, энергетики, учас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де, выявленных, Вопрос, энергетики, участ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E4" w:rsidRPr="00CD16E4" w:rsidRDefault="00CD16E4" w:rsidP="00CD16E4">
      <w:pPr>
        <w:shd w:val="clear" w:color="auto" w:fill="FFFFFF"/>
        <w:spacing w:before="194" w:line="570" w:lineRule="atLeast"/>
        <w:jc w:val="center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</w:p>
    <w:p w:rsidR="00CD16E4" w:rsidRPr="00CD16E4" w:rsidRDefault="00CD16E4" w:rsidP="005A1315">
      <w:pPr>
        <w:shd w:val="clear" w:color="auto" w:fill="FFFFFF"/>
        <w:spacing w:after="0" w:line="570" w:lineRule="atLeast"/>
        <w:jc w:val="both"/>
        <w:textAlignment w:val="baseline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CD16E4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 xml:space="preserve">      В филиале ОАО «Инженерный центр ЕЭС» –  «Институт </w:t>
      </w:r>
      <w:proofErr w:type="spellStart"/>
      <w:r w:rsidRPr="00CD16E4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Теплоэлектропроект</w:t>
      </w:r>
      <w:proofErr w:type="spellEnd"/>
      <w:r w:rsidRPr="00CD16E4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» состоялось заседание Научно-технического совета, посвященное проблемам и перспективам применения приводов запорной и регулирующей арматуры в АСУТП тепловых электростанций. Вопрос производства надежных приводов – ключевого элемента автоматизации – сегодня является актуальным для проектных компаний энергетической отрасли.</w:t>
      </w:r>
    </w:p>
    <w:p w:rsidR="005A1315" w:rsidRDefault="00CD16E4" w:rsidP="005A1315">
      <w:pPr>
        <w:shd w:val="clear" w:color="auto" w:fill="FFFFFF"/>
        <w:spacing w:after="0" w:line="570" w:lineRule="atLeast"/>
        <w:jc w:val="both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       В заседании секции «Современные методы и средства автоматического управления технологическими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lastRenderedPageBreak/>
        <w:t xml:space="preserve">процессами» НТС приняли участие представители российских и зарубежных компаний, специализирующихся на производстве приводов </w:t>
      </w:r>
    </w:p>
    <w:p w:rsidR="00CD16E4" w:rsidRPr="00CD16E4" w:rsidRDefault="00CD16E4" w:rsidP="005A1315">
      <w:pPr>
        <w:shd w:val="clear" w:color="auto" w:fill="FFFFFF"/>
        <w:spacing w:after="0" w:line="570" w:lineRule="atLeast"/>
        <w:jc w:val="both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(ОАО «</w:t>
      </w:r>
      <w:proofErr w:type="spell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Тулаэлектропривод</w:t>
      </w:r>
      <w:proofErr w:type="spell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», </w:t>
      </w:r>
      <w:r w:rsidR="005A1315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ОАО «Прибор» </w:t>
      </w:r>
      <w:proofErr w:type="spell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г</w:t>
      </w:r>
      <w:proofErr w:type="gram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.К</w:t>
      </w:r>
      <w:proofErr w:type="gram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урск</w:t>
      </w:r>
      <w:proofErr w:type="spellEnd"/>
      <w:r w:rsidRPr="00CD16E4">
        <w:rPr>
          <w:rFonts w:ascii="inherit" w:eastAsia="Times New Roman" w:hAnsi="inherit" w:cs="Arial"/>
          <w:color w:val="00B0F0"/>
          <w:sz w:val="48"/>
          <w:szCs w:val="48"/>
          <w:lang w:eastAsia="ru-RU"/>
        </w:rPr>
        <w:t xml:space="preserve">, </w:t>
      </w:r>
      <w:r w:rsidR="005A1315" w:rsidRPr="005A1315">
        <w:rPr>
          <w:rFonts w:ascii="inherit" w:eastAsia="Times New Roman" w:hAnsi="inherit" w:cs="Arial"/>
          <w:color w:val="00B0F0"/>
          <w:sz w:val="48"/>
          <w:szCs w:val="48"/>
          <w:lang w:eastAsia="ru-RU"/>
        </w:rPr>
        <w:t xml:space="preserve"> </w:t>
      </w:r>
      <w:r w:rsidRPr="00CD16E4">
        <w:rPr>
          <w:rFonts w:ascii="inherit" w:eastAsia="Times New Roman" w:hAnsi="inherit" w:cs="Arial"/>
          <w:color w:val="0070C0"/>
          <w:sz w:val="36"/>
          <w:szCs w:val="36"/>
          <w:lang w:eastAsia="ru-RU"/>
        </w:rPr>
        <w:t>ОАО</w:t>
      </w:r>
      <w:r w:rsidRPr="00CD16E4">
        <w:rPr>
          <w:rFonts w:ascii="inherit" w:eastAsia="Times New Roman" w:hAnsi="inherit" w:cs="Arial"/>
          <w:color w:val="0070C0"/>
          <w:sz w:val="48"/>
          <w:szCs w:val="48"/>
          <w:lang w:eastAsia="ru-RU"/>
        </w:rPr>
        <w:t xml:space="preserve"> «</w:t>
      </w:r>
      <w:proofErr w:type="spellStart"/>
      <w:r w:rsidRPr="00CD16E4">
        <w:rPr>
          <w:rFonts w:ascii="inherit" w:eastAsia="Times New Roman" w:hAnsi="inherit" w:cs="Arial"/>
          <w:color w:val="0070C0"/>
          <w:sz w:val="48"/>
          <w:szCs w:val="48"/>
          <w:lang w:eastAsia="ru-RU"/>
        </w:rPr>
        <w:t>Диамайда</w:t>
      </w:r>
      <w:proofErr w:type="spellEnd"/>
      <w:r w:rsidRPr="00CD16E4">
        <w:rPr>
          <w:rFonts w:ascii="inherit" w:eastAsia="Times New Roman" w:hAnsi="inherit" w:cs="Arial"/>
          <w:color w:val="0070C0"/>
          <w:sz w:val="48"/>
          <w:szCs w:val="48"/>
          <w:lang w:eastAsia="ru-RU"/>
        </w:rPr>
        <w:t>»,</w:t>
      </w:r>
      <w:r w:rsidRPr="00CD16E4">
        <w:rPr>
          <w:rFonts w:ascii="inherit" w:eastAsia="Times New Roman" w:hAnsi="inherit" w:cs="Arial"/>
          <w:color w:val="0070C0"/>
          <w:sz w:val="36"/>
          <w:szCs w:val="36"/>
          <w:lang w:eastAsia="ru-RU"/>
        </w:rPr>
        <w:t xml:space="preserve"> </w:t>
      </w:r>
      <w:r w:rsidR="005A1315" w:rsidRPr="005A1315">
        <w:rPr>
          <w:rFonts w:ascii="inherit" w:eastAsia="Times New Roman" w:hAnsi="inherit" w:cs="Arial"/>
          <w:color w:val="0070C0"/>
          <w:sz w:val="36"/>
          <w:szCs w:val="36"/>
          <w:lang w:eastAsia="ru-RU"/>
        </w:rPr>
        <w:t xml:space="preserve">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ЗАО «ЧЭАЗ», НПФ «АТЭК»</w:t>
      </w:r>
      <w:r w:rsidR="005A1315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и другие).</w:t>
      </w:r>
    </w:p>
    <w:p w:rsidR="00CD16E4" w:rsidRPr="00CD16E4" w:rsidRDefault="00CD16E4" w:rsidP="005A1315">
      <w:pPr>
        <w:shd w:val="clear" w:color="auto" w:fill="FFFFFF"/>
        <w:spacing w:after="360" w:line="570" w:lineRule="atLeast"/>
        <w:jc w:val="both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       Как было отмечено, основная проблема применения электроприводов заключается в том, что привода разработаны без учета особенностей совместного применения арматуры, привода и схемы управления приводом.</w:t>
      </w:r>
    </w:p>
    <w:p w:rsidR="00CD16E4" w:rsidRPr="00CD16E4" w:rsidRDefault="00CD16E4" w:rsidP="005A1315">
      <w:pPr>
        <w:shd w:val="clear" w:color="auto" w:fill="FFFFFF"/>
        <w:spacing w:after="360" w:line="570" w:lineRule="atLeast"/>
        <w:jc w:val="both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Это делает невозможным реализацию важных для привода функций, в частности планового пуска, динамического торможения, а также приводит к потере управляемости и бездействию системы безопасности при потере электропитания, что грозит серьезными повреждениями оборудования. Привод обеспечивает функции управления, защиты технологического оборудования ТЭС от разрушения в аварийных ситуациях и отвечает за надежное восприятие команд дистанционного управления, в том числе от АСУТП.       В ходе заседания производители оборудования представили новые разработки, которые позволяют решить большинство из выявленных проблем. В частности, на модернизированных электроприводах могут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lastRenderedPageBreak/>
        <w:t xml:space="preserve">быть применены бесконтактные пускатели и внешние модули управления, налажен цифровой обмен </w:t>
      </w:r>
      <w:proofErr w:type="gram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между</w:t>
      </w:r>
      <w:proofErr w:type="gram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приводом и программно-техническим комплексом (ПТК). На ТЭС могут быть применены интеллектуальные сборки управления приводами или полевые модули.       Одним из перспективных направлений является применение </w:t>
      </w:r>
      <w:proofErr w:type="spell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пневмоприводов</w:t>
      </w:r>
      <w:proofErr w:type="spell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, которые до сих пор в России активно не использовались вследствие существенных конструктивных различий </w:t>
      </w:r>
      <w:proofErr w:type="gram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от</w:t>
      </w:r>
      <w:proofErr w:type="gram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традиционных электромеханических. Между тем, как показывает международный опыт применения </w:t>
      </w:r>
      <w:proofErr w:type="spell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пневмоприводов</w:t>
      </w:r>
      <w:proofErr w:type="spell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на объектах энергетики, они обладают рядом преимуществ: высоким КПД крутящего момента, быстродействием, минимальным энергопотреблением, малыми габаритами, безопасностью и защищенностью от помех, которые влияют на работы электроприводов.       На заседании рассмотрены предложения о необходимости переработки действующих нормативных документов с учетом применения электроприводов с каналами цифровой связи и разработки новых нормативных документов по применению пневматических приводов и систем инструментального воздуха.</w:t>
      </w:r>
    </w:p>
    <w:p w:rsidR="00CD16E4" w:rsidRPr="00CD16E4" w:rsidRDefault="00CD16E4" w:rsidP="005A1315">
      <w:pPr>
        <w:shd w:val="clear" w:color="auto" w:fill="FFFFFF"/>
        <w:spacing w:after="360" w:line="570" w:lineRule="atLeast"/>
        <w:jc w:val="both"/>
        <w:textAlignment w:val="baseline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Для промышленных испытаний на соответствие требованиям технических характеристик головных образцов приводов «Фирме ОРГРЭС» совместно с заводами-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lastRenderedPageBreak/>
        <w:t xml:space="preserve">разработчиками поручено составить программу сертификации и внедрения головных образцов на действующих объектах энергетики и организовать техническое сопровождение новой техники.       По результатам обсуждения данной темы специалистами «Института </w:t>
      </w:r>
      <w:proofErr w:type="spellStart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Теплоэлектропроект</w:t>
      </w:r>
      <w:proofErr w:type="spellEnd"/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» и предприятий – производителей приводов было принято решение развивать перспективные российские разработки пневматических и электрических приводов, рекомендовать их для применения на современных ТЭС. Пресс-служба ОАО «Инженерный центр ЕЭС»</w:t>
      </w:r>
      <w:r w:rsidR="005A1315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 xml:space="preserve"> </w:t>
      </w:r>
      <w:r w:rsidRPr="00CD16E4"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>Новости данного раздела предоставляются пресс-службами компаний.</w:t>
      </w:r>
    </w:p>
    <w:p w:rsidR="00C03891" w:rsidRDefault="00C03891"/>
    <w:sectPr w:rsidR="00C0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E4"/>
    <w:rsid w:val="005A1315"/>
    <w:rsid w:val="00C03891"/>
    <w:rsid w:val="00C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CD16E4"/>
  </w:style>
  <w:style w:type="character" w:customStyle="1" w:styleId="apple-converted-space">
    <w:name w:val="apple-converted-space"/>
    <w:basedOn w:val="a0"/>
    <w:rsid w:val="00CD16E4"/>
  </w:style>
  <w:style w:type="character" w:customStyle="1" w:styleId="author">
    <w:name w:val="author"/>
    <w:basedOn w:val="a0"/>
    <w:rsid w:val="00CD16E4"/>
  </w:style>
  <w:style w:type="character" w:styleId="a3">
    <w:name w:val="Hyperlink"/>
    <w:basedOn w:val="a0"/>
    <w:uiPriority w:val="99"/>
    <w:semiHidden/>
    <w:unhideWhenUsed/>
    <w:rsid w:val="00CD16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CD16E4"/>
  </w:style>
  <w:style w:type="character" w:customStyle="1" w:styleId="apple-converted-space">
    <w:name w:val="apple-converted-space"/>
    <w:basedOn w:val="a0"/>
    <w:rsid w:val="00CD16E4"/>
  </w:style>
  <w:style w:type="character" w:customStyle="1" w:styleId="author">
    <w:name w:val="author"/>
    <w:basedOn w:val="a0"/>
    <w:rsid w:val="00CD16E4"/>
  </w:style>
  <w:style w:type="character" w:styleId="a3">
    <w:name w:val="Hyperlink"/>
    <w:basedOn w:val="a0"/>
    <w:uiPriority w:val="99"/>
    <w:semiHidden/>
    <w:unhideWhenUsed/>
    <w:rsid w:val="00CD16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662">
              <w:marLeft w:val="0"/>
              <w:marRight w:val="360"/>
              <w:marTop w:val="0"/>
              <w:marBottom w:val="36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2013-06-18T19:32:00Z</dcterms:created>
  <dcterms:modified xsi:type="dcterms:W3CDTF">2013-06-18T19:38:00Z</dcterms:modified>
</cp:coreProperties>
</file>